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2047A">
      <w:pPr>
        <w:spacing w:before="156" w:beforeLines="50" w:after="156" w:afterLines="50"/>
        <w:jc w:val="center"/>
        <w:rPr>
          <w:rFonts w:hint="eastAsia" w:ascii="仿宋" w:hAnsi="仿宋" w:eastAsia="仿宋" w:cs="仿宋"/>
          <w:b/>
          <w:bCs/>
          <w:color w:val="FF0000"/>
          <w:w w:val="80"/>
          <w:szCs w:val="21"/>
        </w:rPr>
      </w:pPr>
      <w:r>
        <w:rPr>
          <w:rFonts w:hint="eastAsia" w:ascii="仿宋" w:hAnsi="仿宋" w:eastAsia="仿宋" w:cs="仿宋"/>
          <w:b/>
          <w:bCs/>
          <w:color w:val="FF0000"/>
          <w:spacing w:val="40"/>
          <w:w w:val="80"/>
          <w:sz w:val="84"/>
          <w:szCs w:val="84"/>
        </w:rPr>
        <w:t>北京国标联合认证有限公</w:t>
      </w:r>
      <w:r>
        <w:rPr>
          <w:rFonts w:hint="eastAsia" w:ascii="仿宋" w:hAnsi="仿宋" w:eastAsia="仿宋" w:cs="仿宋"/>
          <w:b/>
          <w:bCs/>
          <w:color w:val="FF0000"/>
          <w:w w:val="80"/>
          <w:sz w:val="84"/>
          <w:szCs w:val="84"/>
        </w:rPr>
        <w:t>司</w:t>
      </w:r>
    </w:p>
    <w:p w14:paraId="47803827">
      <w:pPr>
        <w:widowControl/>
        <w:spacing w:before="156" w:beforeLines="50" w:after="156" w:afterLines="50" w:line="300" w:lineRule="exact"/>
        <w:ind w:firstLine="5783" w:firstLineChars="2400"/>
        <w:rPr>
          <w:rFonts w:hint="eastAsia" w:ascii="仿宋" w:hAnsi="仿宋" w:eastAsia="仿宋" w:cs="仿宋"/>
          <w:b/>
          <w:color w:val="000000"/>
          <w:kern w:val="0"/>
          <w:sz w:val="24"/>
          <w:szCs w:val="24"/>
          <w:lang w:bidi="ar"/>
        </w:rPr>
      </w:pPr>
      <w:r>
        <w:rPr>
          <w:rFonts w:hint="eastAsia" w:ascii="仿宋" w:hAnsi="仿宋" w:eastAsia="仿宋" w:cs="仿宋"/>
          <w:b/>
          <w:color w:val="000000"/>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59690</wp:posOffset>
                </wp:positionH>
                <wp:positionV relativeFrom="paragraph">
                  <wp:posOffset>254635</wp:posOffset>
                </wp:positionV>
                <wp:extent cx="5943600" cy="0"/>
                <wp:effectExtent l="28575" t="35560" r="28575" b="3111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flip:y;margin-left:4.7pt;margin-top:20.05pt;height:0pt;width:468pt;z-index:251660288;mso-width-relative:page;mso-height-relative:page;" filled="f" stroked="t" coordsize="21600,21600" o:gfxdata="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Eb0n9MAAAAHAQAADwAAAAAAAAABACAAAAAiAAAAZHJzL2Rvd25yZXYueG1sUEsBAhQA&#10;FAAAAAgAh07iQCrI5Ub3AQAAxgMAAA4AAAAAAAAAAQAgAAAAIgEAAGRycy9lMm9Eb2MueG1sUEsF&#10;BgAAAAAGAAYAWQEAAIsFAAAAAA==&#10;">
                <v:fill on="f" focussize="0,0"/>
                <v:stroke weight="4.5pt" color="#FF0000" linestyle="thickThin" joinstyle="round"/>
                <v:imagedata o:title=""/>
                <o:lock v:ext="edit" aspectratio="f"/>
              </v:line>
            </w:pict>
          </mc:Fallback>
        </mc:AlternateContent>
      </w:r>
      <w:r>
        <w:rPr>
          <w:rFonts w:hint="eastAsia" w:ascii="仿宋" w:hAnsi="仿宋" w:eastAsia="仿宋" w:cs="仿宋"/>
          <w:b/>
          <w:color w:val="000000"/>
          <w:kern w:val="0"/>
          <w:sz w:val="24"/>
          <w:szCs w:val="24"/>
          <w:lang w:bidi="ar"/>
        </w:rPr>
        <w:t>国标联培[202</w:t>
      </w:r>
      <w:r>
        <w:rPr>
          <w:rFonts w:hint="eastAsia" w:ascii="仿宋" w:hAnsi="仿宋" w:eastAsia="仿宋" w:cs="仿宋"/>
          <w:b/>
          <w:color w:val="000000"/>
          <w:kern w:val="0"/>
          <w:sz w:val="24"/>
          <w:szCs w:val="24"/>
          <w:lang w:val="en-US" w:eastAsia="zh-CN" w:bidi="ar"/>
        </w:rPr>
        <w:t>6</w:t>
      </w:r>
      <w:r>
        <w:rPr>
          <w:rFonts w:hint="eastAsia" w:ascii="仿宋" w:hAnsi="仿宋" w:eastAsia="仿宋" w:cs="仿宋"/>
          <w:b/>
          <w:color w:val="000000"/>
          <w:kern w:val="0"/>
          <w:sz w:val="24"/>
          <w:szCs w:val="24"/>
          <w:lang w:bidi="ar"/>
        </w:rPr>
        <w:t>]</w:t>
      </w:r>
      <w:r>
        <w:rPr>
          <w:rFonts w:hint="eastAsia" w:ascii="仿宋" w:hAnsi="仿宋" w:eastAsia="仿宋" w:cs="仿宋"/>
          <w:b/>
          <w:color w:val="000000"/>
          <w:kern w:val="0"/>
          <w:sz w:val="24"/>
          <w:szCs w:val="24"/>
          <w:lang w:val="en-US" w:eastAsia="zh-CN" w:bidi="ar"/>
        </w:rPr>
        <w:t>XXX</w:t>
      </w:r>
      <w:r>
        <w:rPr>
          <w:rFonts w:hint="eastAsia" w:ascii="仿宋" w:hAnsi="仿宋" w:eastAsia="仿宋" w:cs="仿宋"/>
          <w:b/>
          <w:color w:val="000000"/>
          <w:kern w:val="0"/>
          <w:sz w:val="24"/>
          <w:szCs w:val="24"/>
          <w:lang w:bidi="ar"/>
        </w:rPr>
        <w:t>号</w:t>
      </w:r>
    </w:p>
    <w:p w14:paraId="7A2A0B59">
      <w:pPr>
        <w:spacing w:line="400" w:lineRule="exact"/>
        <w:jc w:val="center"/>
        <w:rPr>
          <w:rFonts w:hint="eastAsia" w:ascii="仿宋" w:hAnsi="仿宋" w:eastAsia="仿宋" w:cs="仿宋"/>
          <w:sz w:val="30"/>
          <w:szCs w:val="30"/>
        </w:rPr>
      </w:pPr>
    </w:p>
    <w:p w14:paraId="56BD623E">
      <w:pPr>
        <w:spacing w:line="480" w:lineRule="exact"/>
        <w:jc w:val="center"/>
        <w:rPr>
          <w:rFonts w:hint="eastAsia" w:ascii="仿宋" w:hAnsi="仿宋" w:eastAsia="仿宋" w:cs="仿宋"/>
          <w:b/>
          <w:bCs/>
          <w:color w:val="000000"/>
          <w:w w:val="90"/>
          <w:kern w:val="0"/>
          <w:sz w:val="36"/>
          <w:szCs w:val="36"/>
          <w:lang w:bidi="ar"/>
        </w:rPr>
      </w:pPr>
      <w:r>
        <w:rPr>
          <w:rFonts w:hint="eastAsia" w:ascii="仿宋" w:hAnsi="仿宋" w:eastAsia="仿宋" w:cs="仿宋"/>
          <w:b/>
          <w:bCs/>
          <w:color w:val="000000"/>
          <w:w w:val="90"/>
          <w:kern w:val="0"/>
          <w:sz w:val="36"/>
          <w:szCs w:val="36"/>
          <w:lang w:bidi="ar"/>
        </w:rPr>
        <w:t>关于举办“</w:t>
      </w:r>
      <w:r>
        <w:rPr>
          <w:rFonts w:hint="eastAsia" w:ascii="仿宋" w:hAnsi="仿宋" w:eastAsia="仿宋" w:cs="仿宋"/>
          <w:b/>
          <w:bCs/>
          <w:color w:val="000000"/>
          <w:w w:val="90"/>
          <w:kern w:val="0"/>
          <w:sz w:val="36"/>
          <w:szCs w:val="36"/>
          <w:lang w:val="en-US" w:eastAsia="zh-CN" w:bidi="ar"/>
        </w:rPr>
        <w:t>科里奥利质量流量计技术分析与应用</w:t>
      </w:r>
      <w:r>
        <w:rPr>
          <w:rFonts w:hint="eastAsia" w:ascii="仿宋" w:hAnsi="仿宋" w:eastAsia="仿宋" w:cs="仿宋"/>
          <w:b/>
          <w:bCs/>
          <w:color w:val="000000"/>
          <w:w w:val="90"/>
          <w:kern w:val="0"/>
          <w:sz w:val="36"/>
          <w:szCs w:val="36"/>
          <w:lang w:bidi="ar"/>
        </w:rPr>
        <w:t>”培训班的通知</w:t>
      </w:r>
    </w:p>
    <w:p w14:paraId="155C3D34">
      <w:pPr>
        <w:spacing w:line="480" w:lineRule="exact"/>
        <w:rPr>
          <w:rFonts w:hint="eastAsia" w:ascii="仿宋" w:hAnsi="仿宋" w:eastAsia="仿宋" w:cs="仿宋"/>
          <w:b/>
          <w:bCs/>
          <w:sz w:val="28"/>
          <w:szCs w:val="28"/>
        </w:rPr>
      </w:pPr>
    </w:p>
    <w:p w14:paraId="1DE6AD47">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各企事业单位：</w:t>
      </w:r>
    </w:p>
    <w:p w14:paraId="23417A21">
      <w:p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北京国标联合认证有限公司是国家认证认可监督管理委员会批准的第三方认证机构（批准号：CNCA-R-2015-197），是中国认证认可协会会员单位。我机构致力于提供认证和培训服务，帮助企业保持并</w:t>
      </w:r>
      <w:r>
        <w:rPr>
          <w:rFonts w:hint="eastAsia" w:ascii="仿宋" w:hAnsi="仿宋" w:eastAsia="仿宋" w:cs="仿宋"/>
          <w:sz w:val="28"/>
          <w:szCs w:val="28"/>
          <w:lang w:val="en-US" w:eastAsia="zh-CN"/>
        </w:rPr>
        <w:t>提升</w:t>
      </w:r>
      <w:r>
        <w:rPr>
          <w:rFonts w:hint="eastAsia" w:ascii="仿宋" w:hAnsi="仿宋" w:eastAsia="仿宋" w:cs="仿宋"/>
          <w:sz w:val="28"/>
          <w:szCs w:val="28"/>
        </w:rPr>
        <w:t>管理能力，</w:t>
      </w:r>
      <w:r>
        <w:rPr>
          <w:rFonts w:hint="eastAsia" w:ascii="仿宋" w:hAnsi="仿宋" w:eastAsia="仿宋" w:cs="仿宋"/>
          <w:sz w:val="28"/>
          <w:szCs w:val="28"/>
          <w:lang w:val="en-US" w:eastAsia="zh-CN"/>
        </w:rPr>
        <w:t>为企业</w:t>
      </w:r>
      <w:r>
        <w:rPr>
          <w:rFonts w:hint="eastAsia" w:ascii="仿宋" w:hAnsi="仿宋" w:eastAsia="仿宋" w:cs="仿宋"/>
          <w:sz w:val="28"/>
          <w:szCs w:val="28"/>
        </w:rPr>
        <w:t>实现提质增效</w:t>
      </w:r>
      <w:r>
        <w:rPr>
          <w:rFonts w:hint="eastAsia" w:ascii="仿宋" w:hAnsi="仿宋" w:eastAsia="仿宋" w:cs="仿宋"/>
          <w:sz w:val="28"/>
          <w:szCs w:val="28"/>
          <w:lang w:eastAsia="zh-CN"/>
        </w:rPr>
        <w:t>。</w:t>
      </w:r>
    </w:p>
    <w:p w14:paraId="1D5B9CA9">
      <w:p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公司决定于202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29</w:t>
      </w:r>
      <w:r>
        <w:rPr>
          <w:rFonts w:hint="eastAsia" w:ascii="仿宋" w:hAnsi="仿宋" w:eastAsia="仿宋" w:cs="仿宋"/>
          <w:sz w:val="28"/>
          <w:szCs w:val="28"/>
        </w:rPr>
        <w:t>日-</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日在</w:t>
      </w:r>
      <w:r>
        <w:rPr>
          <w:rFonts w:hint="eastAsia" w:ascii="仿宋" w:hAnsi="仿宋" w:eastAsia="仿宋" w:cs="仿宋"/>
          <w:b/>
          <w:bCs/>
          <w:sz w:val="28"/>
          <w:szCs w:val="28"/>
          <w:lang w:val="en-US" w:eastAsia="zh-CN"/>
        </w:rPr>
        <w:t>重庆市</w:t>
      </w:r>
      <w:r>
        <w:rPr>
          <w:rFonts w:hint="eastAsia" w:ascii="仿宋" w:hAnsi="仿宋" w:eastAsia="仿宋" w:cs="仿宋"/>
          <w:sz w:val="28"/>
          <w:szCs w:val="28"/>
        </w:rPr>
        <w:t>举办“</w:t>
      </w:r>
      <w:r>
        <w:rPr>
          <w:rFonts w:hint="eastAsia" w:ascii="仿宋" w:hAnsi="仿宋" w:eastAsia="仿宋" w:cs="仿宋"/>
          <w:sz w:val="28"/>
          <w:szCs w:val="28"/>
          <w:lang w:val="en-US" w:eastAsia="zh-CN"/>
        </w:rPr>
        <w:t>科里奥利质量流量计技术分析与应用”培训班。有关单位可根据具体情况,</w:t>
      </w:r>
      <w:r>
        <w:rPr>
          <w:rFonts w:hint="eastAsia" w:ascii="仿宋" w:hAnsi="仿宋" w:eastAsia="仿宋" w:cs="仿宋"/>
          <w:sz w:val="28"/>
          <w:szCs w:val="28"/>
        </w:rPr>
        <w:t>选派符合条件的人员参加此次培训。具体事项如下</w:t>
      </w:r>
      <w:r>
        <w:rPr>
          <w:rFonts w:hint="eastAsia" w:ascii="仿宋" w:hAnsi="仿宋" w:eastAsia="仿宋" w:cs="仿宋"/>
          <w:sz w:val="28"/>
          <w:szCs w:val="28"/>
          <w:lang w:eastAsia="zh-CN"/>
        </w:rPr>
        <w:t>。</w:t>
      </w:r>
    </w:p>
    <w:p w14:paraId="20802D90">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培训内容</w:t>
      </w:r>
    </w:p>
    <w:p w14:paraId="2E68B986">
      <w:pPr>
        <w:keepNext w:val="0"/>
        <w:keepLines w:val="0"/>
        <w:pageBreakBefore w:val="0"/>
        <w:widowControl w:val="0"/>
        <w:numPr>
          <w:ilvl w:val="0"/>
          <w:numId w:val="0"/>
        </w:numPr>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kern w:val="2"/>
          <w:sz w:val="28"/>
          <w:szCs w:val="28"/>
          <w:lang w:val="en-US" w:eastAsia="zh-CN" w:bidi="ar-SA"/>
        </w:rPr>
        <w:t>1、行业产品技术对标分析</w:t>
      </w:r>
    </w:p>
    <w:p w14:paraId="0302D008">
      <w:pPr>
        <w:keepNext w:val="0"/>
        <w:keepLines w:val="0"/>
        <w:pageBreakBefore w:val="0"/>
        <w:widowControl w:val="0"/>
        <w:numPr>
          <w:ilvl w:val="0"/>
          <w:numId w:val="0"/>
        </w:numPr>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kern w:val="2"/>
          <w:sz w:val="28"/>
          <w:szCs w:val="28"/>
          <w:lang w:val="en-US" w:eastAsia="zh-CN" w:bidi="ar-SA"/>
        </w:rPr>
        <w:t>针对E+H（恩德斯豪斯）、科隆（KROHNE）、艾默生等国际头部企业的科里奥利质量流量计从技术原理、性能参数、可靠性设计、应用场景适配性等维度，深入解析其技术优势与差异化特点，为我司研发提供对标参考。</w:t>
      </w:r>
    </w:p>
    <w:p w14:paraId="0559BB62">
      <w:pPr>
        <w:keepNext w:val="0"/>
        <w:keepLines w:val="0"/>
        <w:pageBreakBefore w:val="0"/>
        <w:widowControl w:val="0"/>
        <w:numPr>
          <w:ilvl w:val="0"/>
          <w:numId w:val="0"/>
        </w:numPr>
        <w:kinsoku/>
        <w:wordWrap/>
        <w:overflowPunct/>
        <w:topLinePunct w:val="0"/>
        <w:autoSpaceDE/>
        <w:autoSpaceDN/>
        <w:bidi w:val="0"/>
        <w:spacing w:line="360" w:lineRule="auto"/>
        <w:ind w:leftChars="0" w:firstLine="560" w:firstLineChars="200"/>
        <w:jc w:val="both"/>
        <w:textAlignment w:val="auto"/>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kern w:val="2"/>
          <w:sz w:val="28"/>
          <w:szCs w:val="28"/>
          <w:lang w:val="en-US" w:eastAsia="zh-CN" w:bidi="ar-SA"/>
        </w:rPr>
        <w:t>2、科里奥利质量流量计关键技术解析</w:t>
      </w:r>
    </w:p>
    <w:p w14:paraId="12842971">
      <w:pPr>
        <w:keepNext w:val="0"/>
        <w:keepLines w:val="0"/>
        <w:pageBreakBefore w:val="0"/>
        <w:widowControl w:val="0"/>
        <w:numPr>
          <w:ilvl w:val="0"/>
          <w:numId w:val="0"/>
        </w:numPr>
        <w:kinsoku/>
        <w:wordWrap/>
        <w:overflowPunct/>
        <w:topLinePunct w:val="0"/>
        <w:autoSpaceDE/>
        <w:autoSpaceDN/>
        <w:bidi w:val="0"/>
        <w:spacing w:line="360" w:lineRule="auto"/>
        <w:ind w:leftChars="0" w:firstLine="560" w:firstLineChars="200"/>
        <w:jc w:val="both"/>
        <w:textAlignment w:val="auto"/>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kern w:val="2"/>
          <w:sz w:val="28"/>
          <w:szCs w:val="28"/>
          <w:lang w:val="en-US" w:eastAsia="zh-CN" w:bidi="ar-SA"/>
        </w:rPr>
        <w:t>围绕传感器设计、信号处理算法、零点稳定性控制、抗干扰能力优化等核心技术环节，结合行业实践经验，分享关键技术难点与解决方案。</w:t>
      </w:r>
    </w:p>
    <w:p w14:paraId="7BD58E0B">
      <w:pPr>
        <w:keepNext w:val="0"/>
        <w:keepLines w:val="0"/>
        <w:pageBreakBefore w:val="0"/>
        <w:widowControl w:val="0"/>
        <w:numPr>
          <w:ilvl w:val="0"/>
          <w:numId w:val="0"/>
        </w:numPr>
        <w:kinsoku/>
        <w:wordWrap/>
        <w:overflowPunct/>
        <w:topLinePunct w:val="0"/>
        <w:autoSpaceDE/>
        <w:autoSpaceDN/>
        <w:bidi w:val="0"/>
        <w:spacing w:line="360" w:lineRule="auto"/>
        <w:ind w:leftChars="0" w:firstLine="560" w:firstLineChars="200"/>
        <w:jc w:val="both"/>
        <w:textAlignment w:val="auto"/>
        <w:rPr>
          <w:rFonts w:hint="eastAsia" w:ascii="仿宋" w:hAnsi="仿宋" w:eastAsia="仿宋" w:cs="仿宋"/>
          <w:b w:val="0"/>
          <w:bCs/>
          <w:color w:val="000000"/>
          <w:kern w:val="2"/>
          <w:sz w:val="28"/>
          <w:szCs w:val="28"/>
          <w:lang w:val="en-US" w:eastAsia="zh-CN" w:bidi="ar-SA"/>
        </w:rPr>
      </w:pPr>
      <w:r>
        <w:rPr>
          <w:rFonts w:hint="eastAsia" w:ascii="仿宋" w:hAnsi="仿宋" w:eastAsia="仿宋" w:cs="仿宋"/>
          <w:b w:val="0"/>
          <w:bCs/>
          <w:color w:val="000000"/>
          <w:kern w:val="2"/>
          <w:sz w:val="28"/>
          <w:szCs w:val="28"/>
          <w:lang w:val="en-US" w:eastAsia="zh-CN" w:bidi="ar-SA"/>
        </w:rPr>
        <w:t>3、科里奥利质量流量计应用实践指导</w:t>
      </w:r>
    </w:p>
    <w:p w14:paraId="46F96437">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二、培训对象：</w:t>
      </w:r>
    </w:p>
    <w:p w14:paraId="20431093">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1.企业主管计量、质量、节能</w:t>
      </w:r>
      <w:r>
        <w:rPr>
          <w:rFonts w:hint="eastAsia" w:ascii="仿宋" w:hAnsi="仿宋" w:eastAsia="仿宋" w:cs="仿宋"/>
          <w:sz w:val="28"/>
          <w:szCs w:val="28"/>
          <w:lang w:eastAsia="zh-CN"/>
        </w:rPr>
        <w:t>、</w:t>
      </w:r>
      <w:r>
        <w:rPr>
          <w:rFonts w:hint="eastAsia" w:ascii="仿宋" w:hAnsi="仿宋" w:eastAsia="仿宋" w:cs="仿宋"/>
          <w:sz w:val="28"/>
          <w:szCs w:val="28"/>
        </w:rPr>
        <w:t>产品和工艺设计</w:t>
      </w:r>
      <w:r>
        <w:rPr>
          <w:rFonts w:hint="eastAsia" w:ascii="仿宋" w:hAnsi="仿宋" w:eastAsia="仿宋" w:cs="仿宋"/>
          <w:sz w:val="28"/>
          <w:szCs w:val="28"/>
          <w:lang w:val="en-US" w:eastAsia="zh-CN"/>
        </w:rPr>
        <w:t>的人员</w:t>
      </w:r>
      <w:r>
        <w:rPr>
          <w:rFonts w:hint="eastAsia" w:ascii="仿宋" w:hAnsi="仿宋" w:eastAsia="仿宋" w:cs="仿宋"/>
          <w:sz w:val="28"/>
          <w:szCs w:val="28"/>
        </w:rPr>
        <w:t>；</w:t>
      </w:r>
    </w:p>
    <w:p w14:paraId="4156C2A8">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2.企业从事检测工作的管理和技术人员、产品检验的人员；</w:t>
      </w:r>
    </w:p>
    <w:p w14:paraId="22D102F3">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三、培训时间、地点：</w:t>
      </w:r>
    </w:p>
    <w:p w14:paraId="53CD23E9">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bookmarkStart w:id="0" w:name="_Hlk535243139"/>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4月30</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4月28</w:t>
      </w:r>
      <w:r>
        <w:rPr>
          <w:rFonts w:hint="eastAsia" w:ascii="仿宋" w:hAnsi="仿宋" w:eastAsia="仿宋" w:cs="仿宋"/>
          <w:sz w:val="28"/>
          <w:szCs w:val="28"/>
          <w:highlight w:val="none"/>
        </w:rPr>
        <w:t>日全天报到）</w:t>
      </w:r>
    </w:p>
    <w:p w14:paraId="3AB31995">
      <w:pPr>
        <w:spacing w:line="480" w:lineRule="exact"/>
        <w:ind w:firstLine="1124" w:firstLineChars="400"/>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维也纳国际酒店</w:t>
      </w:r>
      <w:r>
        <w:rPr>
          <w:rFonts w:hint="eastAsia" w:ascii="仿宋" w:hAnsi="仿宋" w:eastAsia="仿宋" w:cs="仿宋"/>
          <w:sz w:val="28"/>
          <w:szCs w:val="28"/>
          <w:highlight w:val="none"/>
          <w:lang w:val="en-US" w:eastAsia="zh-CN"/>
        </w:rPr>
        <w:t>（重庆两江幸福广场店）一楼肖邦厅</w:t>
      </w:r>
    </w:p>
    <w:p w14:paraId="53F3D779">
      <w:pPr>
        <w:spacing w:line="480" w:lineRule="exact"/>
        <w:ind w:firstLine="1120" w:firstLineChars="4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（重庆市两江新区北部新区高新园黄山大道中段3号） </w:t>
      </w:r>
    </w:p>
    <w:bookmarkEnd w:id="0"/>
    <w:p w14:paraId="4AAC6108">
      <w:pPr>
        <w:spacing w:line="480" w:lineRule="exact"/>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rPr>
        <w:t>四、培训学习费用</w:t>
      </w:r>
    </w:p>
    <w:p w14:paraId="1BEEE528">
      <w:pPr>
        <w:spacing w:line="480" w:lineRule="exact"/>
        <w:ind w:left="279" w:leftChars="133" w:firstLine="560" w:firstLineChars="200"/>
        <w:rPr>
          <w:rFonts w:hint="eastAsia" w:ascii="仿宋" w:hAnsi="仿宋" w:eastAsia="仿宋" w:cs="仿宋"/>
          <w:sz w:val="28"/>
          <w:szCs w:val="28"/>
          <w:highlight w:val="none"/>
        </w:rPr>
      </w:pPr>
      <w:r>
        <w:rPr>
          <w:rFonts w:hint="eastAsia" w:ascii="仿宋" w:hAnsi="仿宋" w:eastAsia="仿宋" w:cs="仿宋"/>
          <w:sz w:val="28"/>
          <w:szCs w:val="28"/>
          <w:lang w:val="en-US" w:eastAsia="zh-CN"/>
        </w:rPr>
        <w:t>参加</w:t>
      </w:r>
      <w:r>
        <w:rPr>
          <w:rFonts w:hint="eastAsia" w:ascii="仿宋" w:hAnsi="仿宋" w:eastAsia="仿宋" w:cs="仿宋"/>
          <w:sz w:val="28"/>
          <w:szCs w:val="28"/>
        </w:rPr>
        <w:t>“</w:t>
      </w:r>
      <w:r>
        <w:rPr>
          <w:rFonts w:hint="eastAsia" w:ascii="仿宋" w:hAnsi="仿宋" w:eastAsia="仿宋" w:cs="仿宋"/>
          <w:sz w:val="28"/>
          <w:szCs w:val="28"/>
          <w:lang w:val="en-US" w:eastAsia="zh-CN"/>
        </w:rPr>
        <w:t>科里奥利质量流量计技术分析与应用”培训</w:t>
      </w: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rPr>
        <w:t>00元/人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食宿统</w:t>
      </w:r>
      <w:bookmarkStart w:id="1" w:name="_GoBack"/>
      <w:bookmarkEnd w:id="1"/>
      <w:r>
        <w:rPr>
          <w:rFonts w:hint="eastAsia" w:ascii="仿宋" w:hAnsi="仿宋" w:eastAsia="仿宋" w:cs="仿宋"/>
          <w:sz w:val="28"/>
          <w:szCs w:val="28"/>
          <w:highlight w:val="none"/>
        </w:rPr>
        <w:t>一安排，费用自理。</w:t>
      </w:r>
    </w:p>
    <w:p w14:paraId="331B714A">
      <w:pPr>
        <w:spacing w:line="480" w:lineRule="exact"/>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五、培训老师：</w:t>
      </w:r>
      <w:r>
        <w:rPr>
          <w:rFonts w:hint="eastAsia" w:ascii="仿宋" w:hAnsi="仿宋" w:eastAsia="仿宋" w:cs="仿宋"/>
          <w:sz w:val="28"/>
          <w:szCs w:val="28"/>
          <w:lang w:val="en-US" w:eastAsia="zh-CN"/>
        </w:rPr>
        <w:t>陈磊 中国中小企业协会工业计量专业委员会副主任、北京国标联合认证有限公司专职讲师；擅长解决计量和仪表技术难题，先后有20多篇论文在国内外刊物上发表。其中论文《标准表法质量流量计在线校准装置的研究与应用》获2012中国油气计量技术论坛一等奖，《实时监控及远程诊断质量流量计系统之应用》获2014中国油气计量技术论坛一等奖。</w:t>
      </w:r>
    </w:p>
    <w:p w14:paraId="4DD041A4">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六、电汇请寄</w:t>
      </w:r>
    </w:p>
    <w:p w14:paraId="66D0C267">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银行账户：北京国标联合认证有限公司 </w:t>
      </w:r>
    </w:p>
    <w:p w14:paraId="5981127E">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开户银行：中国工商银行股份有限公司北京惠新支行 </w:t>
      </w:r>
    </w:p>
    <w:p w14:paraId="79D252E9">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汇款帐号：0200006309020251138</w:t>
      </w:r>
    </w:p>
    <w:p w14:paraId="34157D55">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监督电话：010-58246991</w:t>
      </w:r>
    </w:p>
    <w:p w14:paraId="067AAF97">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"http://www.china-isc.org.cn" </w:instrText>
      </w:r>
      <w:r>
        <w:rPr>
          <w:rFonts w:hint="eastAsia" w:ascii="仿宋" w:hAnsi="仿宋" w:eastAsia="仿宋" w:cs="仿宋"/>
          <w:sz w:val="28"/>
          <w:szCs w:val="28"/>
        </w:rPr>
        <w:fldChar w:fldCharType="separate"/>
      </w:r>
      <w:r>
        <w:rPr>
          <w:rFonts w:hint="eastAsia" w:ascii="仿宋" w:hAnsi="仿宋" w:eastAsia="仿宋" w:cs="仿宋"/>
          <w:sz w:val="28"/>
          <w:szCs w:val="28"/>
        </w:rPr>
        <w:t>www.china-isc.org.cn</w:t>
      </w:r>
      <w:r>
        <w:rPr>
          <w:rFonts w:hint="eastAsia" w:ascii="仿宋" w:hAnsi="仿宋" w:eastAsia="仿宋" w:cs="仿宋"/>
          <w:sz w:val="28"/>
          <w:szCs w:val="28"/>
        </w:rPr>
        <w:fldChar w:fldCharType="end"/>
      </w:r>
    </w:p>
    <w:p w14:paraId="7D427B65">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附：报名回执表</w:t>
      </w:r>
    </w:p>
    <w:p w14:paraId="76C4F4BD">
      <w:pPr>
        <w:spacing w:line="480" w:lineRule="exact"/>
        <w:ind w:firstLine="560" w:firstLineChars="200"/>
        <w:jc w:val="right"/>
        <w:rPr>
          <w:rFonts w:hint="eastAsia" w:ascii="仿宋" w:hAnsi="仿宋" w:eastAsia="仿宋" w:cs="仿宋"/>
          <w:sz w:val="28"/>
          <w:szCs w:val="28"/>
        </w:rPr>
      </w:pPr>
      <w:r>
        <w:rPr>
          <w:rFonts w:hint="eastAsia" w:ascii="仿宋" w:hAnsi="仿宋" w:eastAsia="仿宋" w:cs="仿宋"/>
          <w:sz w:val="28"/>
          <w:szCs w:val="28"/>
        </w:rPr>
        <w:t>北京国标联合认证有限公司</w:t>
      </w:r>
    </w:p>
    <w:p w14:paraId="42108B5E">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2026</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日</w:t>
      </w:r>
    </w:p>
    <w:p w14:paraId="20836D24">
      <w:pPr>
        <w:wordWrap/>
        <w:jc w:val="both"/>
        <w:rPr>
          <w:rFonts w:hint="eastAsia" w:ascii="仿宋" w:hAnsi="仿宋" w:eastAsia="仿宋" w:cs="仿宋"/>
          <w:b/>
          <w:bCs/>
          <w:sz w:val="28"/>
          <w:szCs w:val="28"/>
          <w:lang w:val="en-US" w:eastAsia="zh-CN"/>
        </w:rPr>
      </w:pPr>
    </w:p>
    <w:sectPr>
      <w:footerReference r:id="rId3" w:type="default"/>
      <w:pgSz w:w="11906" w:h="16838"/>
      <w:pgMar w:top="1418"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25F0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58C4D">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E58C4D">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iZDM5YjgzMmY2MzE5OTViOTM3M2VkOTk0N2EwNGQifQ=="/>
  </w:docVars>
  <w:rsids>
    <w:rsidRoot w:val="00FB6557"/>
    <w:rsid w:val="00036886"/>
    <w:rsid w:val="00045D92"/>
    <w:rsid w:val="00061262"/>
    <w:rsid w:val="00076F78"/>
    <w:rsid w:val="0008556B"/>
    <w:rsid w:val="000F1422"/>
    <w:rsid w:val="002B5353"/>
    <w:rsid w:val="00316AA9"/>
    <w:rsid w:val="00361CD8"/>
    <w:rsid w:val="00395FFB"/>
    <w:rsid w:val="004D08B1"/>
    <w:rsid w:val="00545DE1"/>
    <w:rsid w:val="00645B17"/>
    <w:rsid w:val="00647F96"/>
    <w:rsid w:val="006A4426"/>
    <w:rsid w:val="00727A61"/>
    <w:rsid w:val="00775528"/>
    <w:rsid w:val="007A6A39"/>
    <w:rsid w:val="007B0EE1"/>
    <w:rsid w:val="00817DA6"/>
    <w:rsid w:val="0082332E"/>
    <w:rsid w:val="009204D6"/>
    <w:rsid w:val="009766CA"/>
    <w:rsid w:val="009A66C5"/>
    <w:rsid w:val="00A61C0A"/>
    <w:rsid w:val="00AA7994"/>
    <w:rsid w:val="00AE7972"/>
    <w:rsid w:val="00B248CE"/>
    <w:rsid w:val="00B62254"/>
    <w:rsid w:val="00BB17AA"/>
    <w:rsid w:val="00C77DB2"/>
    <w:rsid w:val="00C91037"/>
    <w:rsid w:val="00E13AC4"/>
    <w:rsid w:val="00F2032C"/>
    <w:rsid w:val="00F9416B"/>
    <w:rsid w:val="00FB6557"/>
    <w:rsid w:val="02533F0F"/>
    <w:rsid w:val="02A7245E"/>
    <w:rsid w:val="04ED41A7"/>
    <w:rsid w:val="05C649F8"/>
    <w:rsid w:val="071F6AB6"/>
    <w:rsid w:val="0A1F4A7E"/>
    <w:rsid w:val="0C065FFE"/>
    <w:rsid w:val="0C0F4CA9"/>
    <w:rsid w:val="0C4B6ABF"/>
    <w:rsid w:val="0E6462F0"/>
    <w:rsid w:val="0EDA3D47"/>
    <w:rsid w:val="0F64775C"/>
    <w:rsid w:val="10264F05"/>
    <w:rsid w:val="13575BFD"/>
    <w:rsid w:val="16791A01"/>
    <w:rsid w:val="186913BC"/>
    <w:rsid w:val="1A8864E0"/>
    <w:rsid w:val="1C920C88"/>
    <w:rsid w:val="1E331C7F"/>
    <w:rsid w:val="20745325"/>
    <w:rsid w:val="20F052F3"/>
    <w:rsid w:val="212A1E87"/>
    <w:rsid w:val="21F60927"/>
    <w:rsid w:val="226A4C31"/>
    <w:rsid w:val="22766213"/>
    <w:rsid w:val="24136BB8"/>
    <w:rsid w:val="245931AF"/>
    <w:rsid w:val="2A100C8D"/>
    <w:rsid w:val="2B6F6851"/>
    <w:rsid w:val="2C1F6A8C"/>
    <w:rsid w:val="2C332538"/>
    <w:rsid w:val="2D4A18E7"/>
    <w:rsid w:val="2D693D30"/>
    <w:rsid w:val="2E9D1EEA"/>
    <w:rsid w:val="2F884949"/>
    <w:rsid w:val="320A23FF"/>
    <w:rsid w:val="325B6344"/>
    <w:rsid w:val="33F75F72"/>
    <w:rsid w:val="35CE1256"/>
    <w:rsid w:val="38FF3ECD"/>
    <w:rsid w:val="390A63CE"/>
    <w:rsid w:val="395F6940"/>
    <w:rsid w:val="3A5B144E"/>
    <w:rsid w:val="3C4340D1"/>
    <w:rsid w:val="3CF55681"/>
    <w:rsid w:val="3D4A148F"/>
    <w:rsid w:val="3D741671"/>
    <w:rsid w:val="3E5077AC"/>
    <w:rsid w:val="40E83499"/>
    <w:rsid w:val="42F500EF"/>
    <w:rsid w:val="451A3E3D"/>
    <w:rsid w:val="45E22BAD"/>
    <w:rsid w:val="46402816"/>
    <w:rsid w:val="498F4DFA"/>
    <w:rsid w:val="53D578AD"/>
    <w:rsid w:val="54B53161"/>
    <w:rsid w:val="54CA7B59"/>
    <w:rsid w:val="54E81862"/>
    <w:rsid w:val="57560D05"/>
    <w:rsid w:val="592217E2"/>
    <w:rsid w:val="5B3C6B58"/>
    <w:rsid w:val="5BDE39BF"/>
    <w:rsid w:val="5C182A2D"/>
    <w:rsid w:val="5D683540"/>
    <w:rsid w:val="5DEB5F1F"/>
    <w:rsid w:val="5E783EFB"/>
    <w:rsid w:val="5E7D1B8A"/>
    <w:rsid w:val="5F0056C7"/>
    <w:rsid w:val="625C6C58"/>
    <w:rsid w:val="64A86918"/>
    <w:rsid w:val="66012879"/>
    <w:rsid w:val="6AB44268"/>
    <w:rsid w:val="6BAA4CFA"/>
    <w:rsid w:val="6BD73A2F"/>
    <w:rsid w:val="6BE20961"/>
    <w:rsid w:val="70953C65"/>
    <w:rsid w:val="721B5A1E"/>
    <w:rsid w:val="738F7621"/>
    <w:rsid w:val="747A3EF8"/>
    <w:rsid w:val="756643B1"/>
    <w:rsid w:val="793D18CD"/>
    <w:rsid w:val="7C8B2931"/>
    <w:rsid w:val="7DD547CA"/>
    <w:rsid w:val="7EF42A2E"/>
    <w:rsid w:val="7FBF6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autoRedefine/>
    <w:unhideWhenUsed/>
    <w:qFormat/>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character" w:customStyle="1" w:styleId="11">
    <w:name w:val="fontstyle01"/>
    <w:basedOn w:val="6"/>
    <w:qFormat/>
    <w:uiPriority w:val="0"/>
    <w:rPr>
      <w:rFonts w:hint="eastAsia" w:ascii="宋体" w:hAnsi="宋体" w:eastAsia="宋体"/>
      <w:color w:val="00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858</Words>
  <Characters>961</Characters>
  <Lines>13</Lines>
  <Paragraphs>3</Paragraphs>
  <TotalTime>11</TotalTime>
  <ScaleCrop>false</ScaleCrop>
  <LinksUpToDate>false</LinksUpToDate>
  <CharactersWithSpaces>1020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2022-05-23T09:37:00Z</dcterms:created>
  <dc:creator>791370231@qq.com</dc:creator>
  <cp:lastModifiedBy>罗方太</cp:lastModifiedBy>
  <dcterms:modified xsi:type="dcterms:W3CDTF">2026-03-31T02:04:35Z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FA61BD6A46544BFEA06FA02740AB5052_13</vt:lpwstr>
  </property>
  <property fmtid="{D5CDD505-2E9C-101B-9397-08002B2CF9AE}" pid="4" name="KSOTemplateDocerSaveRecord">
    <vt:lpwstr>eyJoZGlkIjoiYjFiYmE2MDViMmNjNWVmMmY5ZmUzZTQ3NDJiYzMwMjgiLCJ1c2VySWQiOiIyNDcxMjAwNDAifQ==</vt:lpwstr>
  </property>
</Properties>
</file>